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41C1" w14:textId="1264AD0D" w:rsidR="007D4FFD" w:rsidRPr="00054DD3" w:rsidRDefault="00C65921" w:rsidP="007D4FFD">
      <w:pPr>
        <w:spacing w:after="0" w:line="360" w:lineRule="auto"/>
        <w:rPr>
          <w:b/>
          <w:bCs/>
        </w:rPr>
      </w:pPr>
      <w:r w:rsidRPr="00C65921">
        <w:rPr>
          <w:b/>
          <w:bCs/>
        </w:rPr>
        <w:t xml:space="preserve">Maintaining </w:t>
      </w:r>
      <w:r w:rsidR="007D4FFD">
        <w:rPr>
          <w:b/>
          <w:bCs/>
        </w:rPr>
        <w:t>Clinical Preventive Services, Including Immunizations</w:t>
      </w:r>
      <w:r w:rsidR="006860A8">
        <w:rPr>
          <w:b/>
          <w:bCs/>
        </w:rPr>
        <w:t>,</w:t>
      </w:r>
      <w:r w:rsidR="007D4FFD" w:rsidRPr="00054DD3">
        <w:rPr>
          <w:b/>
          <w:bCs/>
        </w:rPr>
        <w:t xml:space="preserve"> During </w:t>
      </w:r>
      <w:r w:rsidR="003C543D">
        <w:rPr>
          <w:b/>
          <w:bCs/>
        </w:rPr>
        <w:t xml:space="preserve">the </w:t>
      </w:r>
      <w:r w:rsidR="007D4FFD" w:rsidRPr="00054DD3">
        <w:rPr>
          <w:b/>
          <w:bCs/>
        </w:rPr>
        <w:t xml:space="preserve">COVID-19 Pandemic </w:t>
      </w:r>
    </w:p>
    <w:p w14:paraId="3D403C4A" w14:textId="19B0B181" w:rsidR="007D4FFD" w:rsidRDefault="007D4FFD" w:rsidP="007D4FFD">
      <w:pPr>
        <w:spacing w:after="0" w:line="360" w:lineRule="auto"/>
      </w:pPr>
      <w:r>
        <w:t xml:space="preserve">The COVID-19 pandemic is changing rapidly and continues to affect communities across the United States differently. </w:t>
      </w:r>
      <w:r w:rsidR="008F093F" w:rsidRPr="008E22A9">
        <w:t>Clinicians</w:t>
      </w:r>
      <w:r w:rsidR="008F093F">
        <w:t xml:space="preserve"> must maintain access to clinical services in environments that are safe for all.  </w:t>
      </w:r>
      <w:r>
        <w:t xml:space="preserve">Some of the </w:t>
      </w:r>
      <w:hyperlink r:id="rId8" w:history="1">
        <w:r w:rsidRPr="008E22A9">
          <w:rPr>
            <w:rStyle w:val="Hyperlink"/>
          </w:rPr>
          <w:t>strategies</w:t>
        </w:r>
      </w:hyperlink>
      <w:r>
        <w:t xml:space="preserve"> used to slow the spread of disease in communities include postponing or cancelling non-urgent elective procedures and using telemedicine instead of face-to-face encounters for routine medical encounters.</w:t>
      </w:r>
      <w:r w:rsidR="008F093F">
        <w:t xml:space="preserve"> </w:t>
      </w:r>
    </w:p>
    <w:p w14:paraId="12665358" w14:textId="52C9889A" w:rsidR="00C65921" w:rsidRPr="002741B6" w:rsidRDefault="00221F2E" w:rsidP="00C65921">
      <w:pPr>
        <w:rPr>
          <w:rStyle w:val="Hyperlink"/>
          <w:b/>
          <w:bCs/>
          <w:color w:val="auto"/>
          <w:u w:val="none"/>
        </w:rPr>
      </w:pPr>
      <w:r w:rsidRPr="002741B6">
        <w:rPr>
          <w:rStyle w:val="Hyperlink"/>
          <w:b/>
          <w:bCs/>
          <w:color w:val="auto"/>
          <w:u w:val="none"/>
        </w:rPr>
        <w:t>C</w:t>
      </w:r>
      <w:r w:rsidR="00C65921" w:rsidRPr="002741B6">
        <w:rPr>
          <w:rStyle w:val="Hyperlink"/>
          <w:b/>
          <w:bCs/>
          <w:color w:val="auto"/>
          <w:u w:val="none"/>
        </w:rPr>
        <w:t xml:space="preserve">linics working with children: </w:t>
      </w:r>
    </w:p>
    <w:p w14:paraId="65F2A9A7" w14:textId="7539C8E7" w:rsidR="00C65921" w:rsidRPr="002741B6" w:rsidRDefault="00C65921" w:rsidP="00C65921">
      <w:pPr>
        <w:rPr>
          <w:rStyle w:val="Hyperlink"/>
          <w:color w:val="auto"/>
          <w:u w:val="none"/>
        </w:rPr>
      </w:pPr>
      <w:r w:rsidRPr="002741B6">
        <w:rPr>
          <w:rStyle w:val="Hyperlink"/>
          <w:color w:val="auto"/>
          <w:u w:val="none"/>
        </w:rPr>
        <w:t xml:space="preserve">Healthcare providers in communities affected by COVID-19 are using </w:t>
      </w:r>
      <w:hyperlink r:id="rId9" w:history="1">
        <w:r w:rsidRPr="002741B6">
          <w:rPr>
            <w:rStyle w:val="Hyperlink"/>
            <w:color w:val="auto"/>
            <w:u w:val="none"/>
          </w:rPr>
          <w:t>strategies to separate well visits from sick</w:t>
        </w:r>
      </w:hyperlink>
      <w:r w:rsidRPr="002741B6">
        <w:rPr>
          <w:rStyle w:val="Hyperlink"/>
          <w:color w:val="auto"/>
          <w:u w:val="none"/>
        </w:rPr>
        <w:t>. Examples include:</w:t>
      </w:r>
    </w:p>
    <w:p w14:paraId="4279F321" w14:textId="77777777" w:rsidR="00221F2E" w:rsidRPr="002741B6" w:rsidRDefault="00C65921" w:rsidP="00C65921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2741B6">
        <w:rPr>
          <w:rStyle w:val="Hyperlink"/>
          <w:color w:val="auto"/>
          <w:u w:val="none"/>
        </w:rPr>
        <w:t>Scheduling well visits in the morning and sick visits in the afternoon</w:t>
      </w:r>
    </w:p>
    <w:p w14:paraId="6B4F713E" w14:textId="77777777" w:rsidR="00221F2E" w:rsidRPr="002741B6" w:rsidRDefault="00C65921" w:rsidP="00C65921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2741B6">
        <w:rPr>
          <w:rStyle w:val="Hyperlink"/>
          <w:color w:val="auto"/>
          <w:u w:val="none"/>
        </w:rPr>
        <w:t>Separating patients spatially, such as by placing patients with sick visits in different areas of the clinic or another location from patients with well visits.</w:t>
      </w:r>
    </w:p>
    <w:p w14:paraId="1A3F20DD" w14:textId="5BFF46E4" w:rsidR="00C65921" w:rsidRPr="002741B6" w:rsidRDefault="00C65921" w:rsidP="00F0261F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2741B6">
        <w:rPr>
          <w:rStyle w:val="Hyperlink"/>
          <w:color w:val="auto"/>
          <w:u w:val="none"/>
        </w:rPr>
        <w:t>Collaborating with providers in the community to identify separate locations for holding well visits for children.</w:t>
      </w:r>
    </w:p>
    <w:p w14:paraId="2A966021" w14:textId="61B83E40" w:rsidR="00C65921" w:rsidRPr="002741B6" w:rsidRDefault="00C65921" w:rsidP="00F0261F">
      <w:r w:rsidRPr="002741B6">
        <w:rPr>
          <w:rStyle w:val="Hyperlink"/>
          <w:color w:val="auto"/>
          <w:u w:val="none"/>
        </w:rPr>
        <w:t xml:space="preserve">Because of personal, practice, or community circumstances related to COVID-19, some providers may not be able to provide well child visits, including provision of immunizations, for all patients in their practice. If a practice can provide only limited well child visits, healthcare providers are encouraged to prioritize newborn care and vaccination of infants and young children (through 24 months of age) when possible. </w:t>
      </w:r>
    </w:p>
    <w:p w14:paraId="00188194" w14:textId="163B8D8C" w:rsidR="00C65921" w:rsidRPr="00F0261F" w:rsidRDefault="00221F2E" w:rsidP="006860A8">
      <w:pPr>
        <w:rPr>
          <w:b/>
          <w:bCs/>
        </w:rPr>
      </w:pPr>
      <w:r>
        <w:rPr>
          <w:b/>
          <w:bCs/>
        </w:rPr>
        <w:t>C</w:t>
      </w:r>
      <w:r w:rsidR="00C65921" w:rsidRPr="00F0261F">
        <w:rPr>
          <w:b/>
          <w:bCs/>
        </w:rPr>
        <w:t xml:space="preserve">linics working with adults: </w:t>
      </w:r>
    </w:p>
    <w:p w14:paraId="488EF2DF" w14:textId="4F00DE02" w:rsidR="006860A8" w:rsidRDefault="007D4FFD" w:rsidP="006860A8">
      <w:r>
        <w:t>Delivery of some clinical preventive services</w:t>
      </w:r>
      <w:r w:rsidR="00C65921">
        <w:t xml:space="preserve"> for adults</w:t>
      </w:r>
      <w:r>
        <w:t>, such as immunizations, requires face</w:t>
      </w:r>
      <w:r w:rsidR="00F0261F">
        <w:t>-to-</w:t>
      </w:r>
      <w:r>
        <w:t xml:space="preserve">face encounters and </w:t>
      </w:r>
      <w:r w:rsidR="00FD5019">
        <w:t xml:space="preserve">in areas with community transmission of SARS-CoV-2, </w:t>
      </w:r>
      <w:r>
        <w:t xml:space="preserve">these </w:t>
      </w:r>
      <w:r w:rsidR="006860A8">
        <w:t>should be postponed except when:</w:t>
      </w:r>
    </w:p>
    <w:p w14:paraId="2F0821BD" w14:textId="02860204" w:rsidR="006860A8" w:rsidRDefault="006860A8" w:rsidP="00312A5D">
      <w:pPr>
        <w:pStyle w:val="ListParagraph"/>
        <w:numPr>
          <w:ilvl w:val="0"/>
          <w:numId w:val="6"/>
        </w:numPr>
      </w:pPr>
      <w:r>
        <w:t>An in-person visit must be scheduled for some other purpose and the clinical preventive service can be delivered during that visit with no addition</w:t>
      </w:r>
      <w:r w:rsidR="003C543D">
        <w:t>al</w:t>
      </w:r>
      <w:r>
        <w:t xml:space="preserve"> risk; or</w:t>
      </w:r>
    </w:p>
    <w:p w14:paraId="6E277C9A" w14:textId="1DEB8B12" w:rsidR="00221F2E" w:rsidRDefault="006860A8" w:rsidP="00312A5D">
      <w:pPr>
        <w:pStyle w:val="ListParagraph"/>
        <w:numPr>
          <w:ilvl w:val="0"/>
          <w:numId w:val="6"/>
        </w:numPr>
      </w:pPr>
      <w:r>
        <w:t>An individual patient and their clinician believe that there is a compelling need to receive the service based on an assessment that the potential benefit outweighs the risk of exposure to the virus that causes COVID-19</w:t>
      </w:r>
    </w:p>
    <w:p w14:paraId="37F5A220" w14:textId="1E6CC6B6" w:rsidR="004843B5" w:rsidRDefault="00221F2E" w:rsidP="004843B5">
      <w:pPr>
        <w:rPr>
          <w:rFonts w:ascii="Calibri" w:hAnsi="Calibri" w:cs="Calibri"/>
        </w:rPr>
      </w:pPr>
      <w:r w:rsidRPr="00221F2E">
        <w:t>CDC is monitoring the situation and will continue to provide guidance</w:t>
      </w:r>
      <w:r w:rsidR="00F0261F">
        <w:t xml:space="preserve"> at </w:t>
      </w:r>
      <w:hyperlink r:id="rId10" w:history="1">
        <w:r w:rsidR="004843B5" w:rsidRPr="004843B5">
          <w:rPr>
            <w:rStyle w:val="Hyperlink"/>
            <w:rFonts w:ascii="Calibri" w:hAnsi="Calibri" w:cs="Calibri"/>
          </w:rPr>
          <w:t>https://www.cdc.gov/coronavirus/2019-ncov/hcp/preparedness-checklists.html</w:t>
        </w:r>
      </w:hyperlink>
      <w:r w:rsidR="004843B5">
        <w:rPr>
          <w:rFonts w:ascii="Calibri" w:hAnsi="Calibri" w:cs="Calibri"/>
          <w:color w:val="0563C1"/>
          <w:u w:val="single"/>
        </w:rPr>
        <w:t xml:space="preserve"> </w:t>
      </w:r>
      <w:r w:rsidR="004843B5">
        <w:t xml:space="preserve">for adult recommendations and </w:t>
      </w:r>
      <w:hyperlink r:id="rId11" w:history="1">
        <w:r w:rsidR="004843B5">
          <w:rPr>
            <w:rStyle w:val="Hyperlink"/>
          </w:rPr>
          <w:t>https://www.cdc.gov/coronavirus/2019-ncov/hcp/pediatric-hcp.html</w:t>
        </w:r>
      </w:hyperlink>
      <w:r w:rsidR="004843B5">
        <w:t xml:space="preserve"> for pediatric recommendations.</w:t>
      </w:r>
    </w:p>
    <w:p w14:paraId="225BE52D" w14:textId="52FB26FB" w:rsidR="006860A8" w:rsidRDefault="006860A8" w:rsidP="006860A8">
      <w:pPr>
        <w:rPr>
          <w:rStyle w:val="Hyperlink"/>
        </w:rPr>
      </w:pPr>
    </w:p>
    <w:p w14:paraId="1AA6E435" w14:textId="0F8D8013" w:rsidR="00C65921" w:rsidRDefault="00C65921" w:rsidP="006860A8">
      <w:pPr>
        <w:rPr>
          <w:rStyle w:val="Hyperlink"/>
        </w:rPr>
      </w:pPr>
    </w:p>
    <w:p w14:paraId="0E4B9EB2" w14:textId="0613B8A8" w:rsidR="00C65921" w:rsidRDefault="00C65921" w:rsidP="006860A8">
      <w:pPr>
        <w:rPr>
          <w:rStyle w:val="Hyperlink"/>
        </w:rPr>
      </w:pPr>
    </w:p>
    <w:p w14:paraId="3D9FBC07" w14:textId="77777777" w:rsidR="00C65921" w:rsidRDefault="00C65921" w:rsidP="006860A8"/>
    <w:sectPr w:rsidR="00C659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58439" w14:textId="77777777" w:rsidR="005E5D07" w:rsidRDefault="005E5D07">
      <w:pPr>
        <w:spacing w:after="0" w:line="240" w:lineRule="auto"/>
      </w:pPr>
      <w:r>
        <w:separator/>
      </w:r>
    </w:p>
  </w:endnote>
  <w:endnote w:type="continuationSeparator" w:id="0">
    <w:p w14:paraId="4DD771D6" w14:textId="77777777" w:rsidR="005E5D07" w:rsidRDefault="005E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A0C6" w14:textId="77777777" w:rsidR="000074BD" w:rsidRDefault="005E5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8142" w14:textId="77777777" w:rsidR="000074BD" w:rsidRDefault="005E5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3556" w14:textId="77777777" w:rsidR="000074BD" w:rsidRDefault="005E5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B98C" w14:textId="77777777" w:rsidR="005E5D07" w:rsidRDefault="005E5D07">
      <w:pPr>
        <w:spacing w:after="0" w:line="240" w:lineRule="auto"/>
      </w:pPr>
      <w:r>
        <w:separator/>
      </w:r>
    </w:p>
  </w:footnote>
  <w:footnote w:type="continuationSeparator" w:id="0">
    <w:p w14:paraId="6CC5D3EA" w14:textId="77777777" w:rsidR="005E5D07" w:rsidRDefault="005E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1C509" w14:textId="3F51659E" w:rsidR="000074BD" w:rsidRDefault="005E5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BED3D" w14:textId="30B42BBA" w:rsidR="000074BD" w:rsidRDefault="005E5D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4B67" w14:textId="49AAFA4E" w:rsidR="000074BD" w:rsidRDefault="005E5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563DE"/>
    <w:multiLevelType w:val="hybridMultilevel"/>
    <w:tmpl w:val="14FA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350"/>
    <w:multiLevelType w:val="multilevel"/>
    <w:tmpl w:val="9D54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16B48"/>
    <w:multiLevelType w:val="hybridMultilevel"/>
    <w:tmpl w:val="F7C6F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FC0E34"/>
    <w:multiLevelType w:val="hybridMultilevel"/>
    <w:tmpl w:val="433A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D3FB4"/>
    <w:multiLevelType w:val="hybridMultilevel"/>
    <w:tmpl w:val="348C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E608B"/>
    <w:multiLevelType w:val="hybridMultilevel"/>
    <w:tmpl w:val="0C7E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FD"/>
    <w:rsid w:val="00221F2E"/>
    <w:rsid w:val="002741B6"/>
    <w:rsid w:val="00312A5D"/>
    <w:rsid w:val="003C543D"/>
    <w:rsid w:val="00406444"/>
    <w:rsid w:val="004843B5"/>
    <w:rsid w:val="00486F18"/>
    <w:rsid w:val="004C0F89"/>
    <w:rsid w:val="005A7306"/>
    <w:rsid w:val="005E5D07"/>
    <w:rsid w:val="006860A8"/>
    <w:rsid w:val="007B6893"/>
    <w:rsid w:val="007D4FFD"/>
    <w:rsid w:val="008E22A9"/>
    <w:rsid w:val="008F093F"/>
    <w:rsid w:val="009F12C9"/>
    <w:rsid w:val="00C65921"/>
    <w:rsid w:val="00CC3230"/>
    <w:rsid w:val="00D26908"/>
    <w:rsid w:val="00D764B6"/>
    <w:rsid w:val="00E076E5"/>
    <w:rsid w:val="00E27D61"/>
    <w:rsid w:val="00F0261F"/>
    <w:rsid w:val="00FC70C6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CA8A9"/>
  <w15:chartTrackingRefBased/>
  <w15:docId w15:val="{B508251F-82F1-4ACC-9D55-4165B8AA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FFD"/>
    <w:pPr>
      <w:spacing w:after="160" w:line="259" w:lineRule="auto"/>
    </w:pPr>
    <w:rPr>
      <w:rFonts w:ascii="Alegreya Sans" w:hAnsi="Alegreya Sans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F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D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FFD"/>
    <w:rPr>
      <w:rFonts w:ascii="Alegreya Sans" w:hAnsi="Alegreya Sans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7D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FFD"/>
    <w:rPr>
      <w:rFonts w:ascii="Alegreya Sans" w:hAnsi="Alegreya Sans"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6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0A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0A8"/>
    <w:rPr>
      <w:rFonts w:ascii="Alegreya Sans" w:hAnsi="Alegreya San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0A8"/>
    <w:rPr>
      <w:rFonts w:ascii="Alegreya Sans" w:hAnsi="Alegreya San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A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64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ponline.org/acp_policy/policies/statement_on_non_urgent_in-person_medical_care_2020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hcp/pediatric-hcp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dc.gov/coronavirus/2019-ncov/hcp/preparedness-checklist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rvices.aap.org/en/pages/covid-19-clinical-guidance-q-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5022-E29D-41BF-B169-DA55EA15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Koppaka, Ram (CDC/DDID/NCIRD/ISD)</dc:creator>
  <cp:keywords/>
  <dc:description/>
  <cp:lastModifiedBy>Charles Vane</cp:lastModifiedBy>
  <cp:revision>3</cp:revision>
  <dcterms:created xsi:type="dcterms:W3CDTF">2020-06-04T20:52:00Z</dcterms:created>
  <dcterms:modified xsi:type="dcterms:W3CDTF">2020-06-04T22:03:00Z</dcterms:modified>
</cp:coreProperties>
</file>